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52E" w:rsidRDefault="00F5752E" w:rsidP="00F575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13C">
        <w:rPr>
          <w:rFonts w:ascii="Times New Roman" w:hAnsi="Times New Roman" w:cs="Times New Roman"/>
          <w:b/>
          <w:sz w:val="24"/>
          <w:szCs w:val="24"/>
        </w:rPr>
        <w:t>Тематика контрольных работ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дисциплине «</w:t>
      </w:r>
      <w:r w:rsidR="002F26F4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сихология конструктивного общения»</w:t>
      </w:r>
    </w:p>
    <w:p w:rsidR="00F5752E" w:rsidRPr="0098613C" w:rsidRDefault="00F5752E" w:rsidP="00F575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Понятие общения, функции общения.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Виды межличностного общения.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Понятие конструктивного общения, основные условия конструктивного общения.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Механизм обратной связи.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Как правильно давать обратную связь.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Как правильно принимать обратную связь.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Коммуникативные барьеры.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Понятие коммуникативной компетенции, восприятие и передача коммуникативных сигналов.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Понятие социальной перцепции.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Наблюдатель: особенности социального восприятия и источники перцептивных ошибок.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8613C">
        <w:rPr>
          <w:rFonts w:ascii="Times New Roman" w:hAnsi="Times New Roman" w:cs="Times New Roman"/>
          <w:sz w:val="24"/>
          <w:szCs w:val="24"/>
        </w:rPr>
        <w:t>Наблюдаемый</w:t>
      </w:r>
      <w:proofErr w:type="gramEnd"/>
      <w:r w:rsidRPr="0098613C">
        <w:rPr>
          <w:rFonts w:ascii="Times New Roman" w:hAnsi="Times New Roman" w:cs="Times New Roman"/>
          <w:sz w:val="24"/>
          <w:szCs w:val="24"/>
        </w:rPr>
        <w:t>: важнейшие источники информации.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 xml:space="preserve">Ситуации ролевого, межгруппового взаимодействия (механизмы восприятия: феномен первичного восприятия, </w:t>
      </w:r>
      <w:proofErr w:type="spellStart"/>
      <w:r w:rsidRPr="0098613C">
        <w:rPr>
          <w:rFonts w:ascii="Times New Roman" w:hAnsi="Times New Roman" w:cs="Times New Roman"/>
          <w:sz w:val="24"/>
          <w:szCs w:val="24"/>
        </w:rPr>
        <w:t>стереотипизация</w:t>
      </w:r>
      <w:proofErr w:type="spellEnd"/>
      <w:r w:rsidRPr="0098613C">
        <w:rPr>
          <w:rFonts w:ascii="Times New Roman" w:hAnsi="Times New Roman" w:cs="Times New Roman"/>
          <w:sz w:val="24"/>
          <w:szCs w:val="24"/>
        </w:rPr>
        <w:t>, физиогномическая редукция, внутригрупповой фаворитизм).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 xml:space="preserve">Ситуации межличностного взаимодействия (механизмы понимания: идентификация, </w:t>
      </w:r>
      <w:proofErr w:type="spellStart"/>
      <w:r w:rsidRPr="0098613C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98613C">
        <w:rPr>
          <w:rFonts w:ascii="Times New Roman" w:hAnsi="Times New Roman" w:cs="Times New Roman"/>
          <w:sz w:val="24"/>
          <w:szCs w:val="24"/>
        </w:rPr>
        <w:t>, аттракция, социальная рефлексия).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Ситуации, связанные с возникновением понимания партнера (механизм социального познания: каузальная атрибуция).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 xml:space="preserve">Взаимодействие с точки зрения ее исходов: </w:t>
      </w:r>
      <w:proofErr w:type="spellStart"/>
      <w:r w:rsidRPr="0098613C">
        <w:rPr>
          <w:rFonts w:ascii="Times New Roman" w:hAnsi="Times New Roman" w:cs="Times New Roman"/>
          <w:sz w:val="24"/>
          <w:szCs w:val="24"/>
        </w:rPr>
        <w:t>необихевиоризм</w:t>
      </w:r>
      <w:proofErr w:type="spellEnd"/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 xml:space="preserve">Взаимодействие в контексте ситуации: </w:t>
      </w:r>
      <w:proofErr w:type="spellStart"/>
      <w:r w:rsidRPr="0098613C">
        <w:rPr>
          <w:rFonts w:ascii="Times New Roman" w:hAnsi="Times New Roman" w:cs="Times New Roman"/>
          <w:sz w:val="24"/>
          <w:szCs w:val="24"/>
        </w:rPr>
        <w:t>интеракционизм</w:t>
      </w:r>
      <w:proofErr w:type="spellEnd"/>
      <w:r w:rsidRPr="0098613C">
        <w:rPr>
          <w:rFonts w:ascii="Times New Roman" w:hAnsi="Times New Roman" w:cs="Times New Roman"/>
          <w:sz w:val="24"/>
          <w:szCs w:val="24"/>
        </w:rPr>
        <w:t>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Виды межличностных транзакций (Э. Берн)</w:t>
      </w:r>
    </w:p>
    <w:p w:rsidR="000552E2" w:rsidRPr="00AF1304" w:rsidRDefault="000552E2" w:rsidP="000552E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Требования к оформлению контрольных работ по дисциплине </w:t>
      </w:r>
      <w:bookmarkStart w:id="0" w:name="_GoBack"/>
      <w:bookmarkEnd w:id="0"/>
    </w:p>
    <w:p w:rsidR="000552E2" w:rsidRDefault="000552E2" w:rsidP="000552E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1. Требования к структуре.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Структура контрольной работы должна способствовать раскрытию темы: иметь титульный лист, содержание, введение, основную часть, заключение, список литературы.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2. Требования к содержанию (основной части).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а) во введении обосновывается актуальность темы, определяется цель работы, задачи и методы исследования.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б) при определении целей и задач исследования необходимо правильно их формулировать. Так, в качестве цели не следует указывать «сделать». </w:t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>Правильно будет использовать глаголы «раскрыть», «определить», «установить», «показать», «выявить» и т.д.;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в) основная часть работы включает два-четыре вопроса.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>Каждый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из которых посвящается решению задач, сформулированных во введении и заканчивается констатацией итогов;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г) приветствуется иллюстрация содержания работы таблицами, графическим материалом (рисунками, схемами и т.п.);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д) необходимо давать ссылки на используемую Вами литературу;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е) заключение должно содержать сделанные автором работы выводы, итоги исследования;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ж) вслед за заключением идёт список литературы, который должен быть составлен в соответствии с установленными требованиями. Если в работе имеются приложения, они оформляются на отдельных листах и должны быть соответственно пронумерованы.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3. Требования к оформлению.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Работа выполняется рукописно в тетради или на листах А</w:t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Нумерация страниц начинается с титульного листа.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На титульном листе и на странице «Содержание» номер страницы не указывается.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r w:rsidRPr="00AF1304">
        <w:rPr>
          <w:rFonts w:ascii="Times New Roman" w:eastAsia="Times New Roman" w:hAnsi="Times New Roman" w:cs="Times New Roman"/>
          <w:sz w:val="24"/>
          <w:szCs w:val="24"/>
        </w:rPr>
        <w:lastRenderedPageBreak/>
        <w:t>Нумерация указывается с третьей страницы.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На титульном листе указывается название вуза; специальность, дисциплина, тема контрольной работы; курс обучения, группа, </w:t>
      </w:r>
      <w:r w:rsidRPr="00AF1304">
        <w:rPr>
          <w:rFonts w:ascii="Times New Roman" w:eastAsia="Times New Roman" w:hAnsi="Times New Roman" w:cs="Times New Roman"/>
          <w:bCs/>
          <w:sz w:val="24"/>
          <w:szCs w:val="24"/>
        </w:rPr>
        <w:t>ФИО автора;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ФИО, учёное звание, степень преподавателя; город и год.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Список литературы оформляется в алфавитном порядке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25F17" w:rsidRDefault="000552E2" w:rsidP="000552E2">
      <w:r>
        <w:rPr>
          <w:rFonts w:ascii="Times New Roman" w:eastAsia="Times New Roman" w:hAnsi="Times New Roman" w:cs="Times New Roman"/>
          <w:sz w:val="24"/>
          <w:szCs w:val="24"/>
        </w:rPr>
        <w:tab/>
        <w:t>Тема контрольной работы выбирается студентом самостоятельно</w:t>
      </w:r>
    </w:p>
    <w:sectPr w:rsidR="00925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87EF9"/>
    <w:multiLevelType w:val="hybridMultilevel"/>
    <w:tmpl w:val="4A38C3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5752E"/>
    <w:rsid w:val="000552E2"/>
    <w:rsid w:val="002F26F4"/>
    <w:rsid w:val="00925F17"/>
    <w:rsid w:val="00F5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2551</Characters>
  <Application>Microsoft Office Word</Application>
  <DocSecurity>0</DocSecurity>
  <Lines>21</Lines>
  <Paragraphs>5</Paragraphs>
  <ScaleCrop>false</ScaleCrop>
  <Company>Microsoft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Zhomart</dc:creator>
  <cp:keywords/>
  <dc:description/>
  <cp:lastModifiedBy>asus</cp:lastModifiedBy>
  <cp:revision>4</cp:revision>
  <dcterms:created xsi:type="dcterms:W3CDTF">2018-02-08T16:38:00Z</dcterms:created>
  <dcterms:modified xsi:type="dcterms:W3CDTF">2018-02-10T09:18:00Z</dcterms:modified>
</cp:coreProperties>
</file>